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233809CD" w:rsidR="00996908" w:rsidRPr="00FE3426" w:rsidRDefault="00751F3F" w:rsidP="007C394D">
      <w:pPr>
        <w:pStyle w:val="Haupt-berschrift"/>
        <w:jc w:val="both"/>
        <w:rPr>
          <w:rStyle w:val="Buchtitel"/>
          <w:b w:val="0"/>
          <w:color w:val="144E73"/>
          <w:sz w:val="40"/>
          <w:lang w:val="de-DE"/>
        </w:rPr>
      </w:pPr>
      <w:sdt>
        <w:sdtPr>
          <w:rPr>
            <w:b/>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593542" w:rsidRPr="00593542">
            <w:rPr>
              <w:lang w:val="de-DE"/>
            </w:rPr>
            <w:t>b-plus stellt bahnbrechende b-ISOBUS AUX-N Gaming-Controller-Bedieneinheit vor</w:t>
          </w:r>
        </w:sdtContent>
      </w:sdt>
    </w:p>
    <w:p w14:paraId="1016C652" w14:textId="14E837AB" w:rsidR="001C253A" w:rsidRPr="003642E0" w:rsidRDefault="00593542" w:rsidP="00593542">
      <w:pPr>
        <w:pStyle w:val="Kategorie"/>
      </w:pPr>
      <w:r>
        <w:rPr>
          <w:color w:val="000000" w:themeColor="background2"/>
        </w:rPr>
        <w:t>R</w:t>
      </w:r>
      <w:r w:rsidRPr="00593542">
        <w:rPr>
          <w:color w:val="000000" w:themeColor="background2"/>
        </w:rPr>
        <w:t xml:space="preserve">evolutionäre Erweiterung </w:t>
      </w:r>
      <w:r>
        <w:rPr>
          <w:color w:val="000000" w:themeColor="background2"/>
        </w:rPr>
        <w:t>des</w:t>
      </w:r>
      <w:r w:rsidRPr="00593542">
        <w:rPr>
          <w:color w:val="000000" w:themeColor="background2"/>
        </w:rPr>
        <w:t xml:space="preserve"> b-ISOBUS AUX-N Gateways</w:t>
      </w:r>
    </w:p>
    <w:p w14:paraId="67A88001" w14:textId="3BE98717" w:rsidR="00593542" w:rsidRPr="00593542" w:rsidRDefault="001C253A" w:rsidP="00593542">
      <w:pPr>
        <w:spacing w:before="100" w:beforeAutospacing="1" w:after="100" w:afterAutospacing="1"/>
        <w:jc w:val="left"/>
        <w:rPr>
          <w:rFonts w:asciiTheme="minorHAnsi" w:hAnsiTheme="minorHAnsi" w:cstheme="minorHAnsi"/>
          <w:b/>
          <w:snapToGrid/>
          <w:lang w:val="de-DE"/>
        </w:rPr>
      </w:pPr>
      <w:r w:rsidRPr="00D63FFE">
        <w:rPr>
          <w:rFonts w:asciiTheme="minorHAnsi" w:hAnsiTheme="minorHAnsi" w:cstheme="minorHAnsi"/>
          <w:b/>
          <w:bCs/>
          <w:lang w:val="de-DE"/>
        </w:rPr>
        <w:t xml:space="preserve">Deggendorf, </w:t>
      </w:r>
      <w:r w:rsidR="00593542">
        <w:rPr>
          <w:rFonts w:asciiTheme="minorHAnsi" w:hAnsiTheme="minorHAnsi" w:cstheme="minorHAnsi"/>
          <w:b/>
          <w:bCs/>
          <w:lang w:val="de-DE"/>
        </w:rPr>
        <w:t>01</w:t>
      </w:r>
      <w:r w:rsidR="00D51D26">
        <w:rPr>
          <w:rFonts w:asciiTheme="minorHAnsi" w:hAnsiTheme="minorHAnsi" w:cstheme="minorHAnsi"/>
          <w:b/>
          <w:bCs/>
          <w:lang w:val="de-DE"/>
        </w:rPr>
        <w:t>.0</w:t>
      </w:r>
      <w:r w:rsidR="00593542">
        <w:rPr>
          <w:rFonts w:asciiTheme="minorHAnsi" w:hAnsiTheme="minorHAnsi" w:cstheme="minorHAnsi"/>
          <w:b/>
          <w:bCs/>
          <w:lang w:val="de-DE"/>
        </w:rPr>
        <w:t>4</w:t>
      </w:r>
      <w:r w:rsidR="007C394D" w:rsidRPr="00D63FFE">
        <w:rPr>
          <w:rFonts w:asciiTheme="minorHAnsi" w:hAnsiTheme="minorHAnsi" w:cstheme="minorHAnsi"/>
          <w:b/>
          <w:bCs/>
          <w:lang w:val="de-DE"/>
        </w:rPr>
        <w:t xml:space="preserve">.2024 – </w:t>
      </w:r>
      <w:r w:rsidR="00593542" w:rsidRPr="00593542">
        <w:rPr>
          <w:rFonts w:asciiTheme="minorHAnsi" w:hAnsiTheme="minorHAnsi" w:cstheme="minorHAnsi"/>
          <w:b/>
          <w:snapToGrid/>
          <w:lang w:val="de-DE"/>
        </w:rPr>
        <w:t>b-plus, Experte im Bereich Mobile Automation, hat eine revolutionäre Erweiterung ihres b-ISOBUS AUX-N Gateways bekannt gegeben – einer Bedieneinheit, die die Funktionalität eines Gaming-Controllers in die Landwirtschaft bringt. Dieser Schritt markiert einen beispiellosen Fortschritt in der Verknüpfung von landwirtschaftlicher Präzisionstechnik und interaktiver Unterhaltung.</w:t>
      </w:r>
    </w:p>
    <w:p w14:paraId="46439C3A" w14:textId="074FE0DA" w:rsidR="00593542" w:rsidRPr="00593542" w:rsidRDefault="00593542" w:rsidP="00593542">
      <w:pPr>
        <w:spacing w:before="100" w:beforeAutospacing="1" w:after="100" w:afterAutospacing="1"/>
        <w:jc w:val="left"/>
        <w:rPr>
          <w:rFonts w:asciiTheme="minorHAnsi" w:hAnsiTheme="minorHAnsi" w:cstheme="minorHAnsi"/>
          <w:bCs/>
          <w:snapToGrid/>
          <w:lang w:val="de-DE"/>
        </w:rPr>
      </w:pPr>
      <w:r w:rsidRPr="00593542">
        <w:rPr>
          <w:rFonts w:asciiTheme="minorHAnsi" w:hAnsiTheme="minorHAnsi" w:cstheme="minorHAnsi"/>
          <w:bCs/>
          <w:snapToGrid/>
          <w:lang w:val="de-DE"/>
        </w:rPr>
        <w:t xml:space="preserve">Die neue Bedieneinheit ermöglicht es Landwirten, die </w:t>
      </w:r>
      <w:r>
        <w:rPr>
          <w:rFonts w:asciiTheme="minorHAnsi" w:hAnsiTheme="minorHAnsi" w:cstheme="minorHAnsi"/>
          <w:bCs/>
          <w:snapToGrid/>
          <w:lang w:val="de-DE"/>
        </w:rPr>
        <w:t>Anwendung</w:t>
      </w:r>
      <w:r w:rsidRPr="00593542">
        <w:rPr>
          <w:rFonts w:asciiTheme="minorHAnsi" w:hAnsiTheme="minorHAnsi" w:cstheme="minorHAnsi"/>
          <w:bCs/>
          <w:snapToGrid/>
          <w:lang w:val="de-DE"/>
        </w:rPr>
        <w:t xml:space="preserve"> ihrer landwirtschaftlichen Geräte neu zu erleben und nahtlos zwischen virtueller und realer Landwirtschaft zu wechseln</w:t>
      </w:r>
      <w:r>
        <w:rPr>
          <w:rFonts w:asciiTheme="minorHAnsi" w:hAnsiTheme="minorHAnsi" w:cstheme="minorHAnsi"/>
          <w:bCs/>
          <w:snapToGrid/>
          <w:lang w:val="de-DE"/>
        </w:rPr>
        <w:t>. Dies gelingt mit der neuen Gaming-Controller-Schnittstelle des</w:t>
      </w:r>
      <w:r w:rsidRPr="00593542">
        <w:rPr>
          <w:rFonts w:asciiTheme="minorHAnsi" w:hAnsiTheme="minorHAnsi" w:cstheme="minorHAnsi"/>
          <w:bCs/>
          <w:snapToGrid/>
          <w:lang w:val="de-DE"/>
        </w:rPr>
        <w:t xml:space="preserve"> b-ISOBUS AUX-N Gateway, ein etabliertes Produkt von b-plus. </w:t>
      </w:r>
      <w:r>
        <w:rPr>
          <w:rFonts w:asciiTheme="minorHAnsi" w:hAnsiTheme="minorHAnsi" w:cstheme="minorHAnsi"/>
          <w:bCs/>
          <w:snapToGrid/>
          <w:lang w:val="de-DE"/>
        </w:rPr>
        <w:t>Es</w:t>
      </w:r>
      <w:r w:rsidRPr="00593542">
        <w:rPr>
          <w:rFonts w:asciiTheme="minorHAnsi" w:hAnsiTheme="minorHAnsi" w:cstheme="minorHAnsi"/>
          <w:bCs/>
          <w:snapToGrid/>
          <w:lang w:val="de-DE"/>
        </w:rPr>
        <w:t xml:space="preserve"> erlaubt modernen Farmern, die gewohnte </w:t>
      </w:r>
      <w:proofErr w:type="spellStart"/>
      <w:r w:rsidRPr="00593542">
        <w:rPr>
          <w:rFonts w:asciiTheme="minorHAnsi" w:hAnsiTheme="minorHAnsi" w:cstheme="minorHAnsi"/>
          <w:bCs/>
          <w:snapToGrid/>
          <w:lang w:val="de-DE"/>
        </w:rPr>
        <w:t>Intuitivität</w:t>
      </w:r>
      <w:proofErr w:type="spellEnd"/>
      <w:r w:rsidRPr="00593542">
        <w:rPr>
          <w:rFonts w:asciiTheme="minorHAnsi" w:hAnsiTheme="minorHAnsi" w:cstheme="minorHAnsi"/>
          <w:bCs/>
          <w:snapToGrid/>
          <w:lang w:val="de-DE"/>
        </w:rPr>
        <w:t xml:space="preserve"> und Ergonomie von Spielecontrollern und -konsolen in die alltägliche Arbeit auf dem Feld zu übertragen.</w:t>
      </w:r>
    </w:p>
    <w:p w14:paraId="2ACD2C32" w14:textId="77777777" w:rsidR="00593542" w:rsidRPr="00593542" w:rsidRDefault="00593542" w:rsidP="00593542">
      <w:pPr>
        <w:spacing w:before="100" w:beforeAutospacing="1" w:after="100" w:afterAutospacing="1"/>
        <w:jc w:val="left"/>
        <w:rPr>
          <w:rFonts w:asciiTheme="minorHAnsi" w:hAnsiTheme="minorHAnsi" w:cstheme="minorHAnsi"/>
          <w:bCs/>
          <w:snapToGrid/>
          <w:lang w:val="de-DE"/>
        </w:rPr>
      </w:pPr>
      <w:r w:rsidRPr="00593542">
        <w:rPr>
          <w:rFonts w:asciiTheme="minorHAnsi" w:hAnsiTheme="minorHAnsi" w:cstheme="minorHAnsi"/>
          <w:bCs/>
          <w:snapToGrid/>
          <w:lang w:val="de-DE"/>
        </w:rPr>
        <w:t xml:space="preserve">Das b-plus Team hat damit eine Lösung entwickelt, die nicht nur in technischer Hinsicht innovativ ist, sondern auch den Arbeitsalltag von Landwirten erleichtert und bereichert. Die Spielecontroller-Bedieneinheit kann werkzeugfrei und innerhalb von Sekunden an die ISOBUS </w:t>
      </w:r>
      <w:proofErr w:type="spellStart"/>
      <w:r w:rsidRPr="00593542">
        <w:rPr>
          <w:rFonts w:asciiTheme="minorHAnsi" w:hAnsiTheme="minorHAnsi" w:cstheme="minorHAnsi"/>
          <w:bCs/>
          <w:snapToGrid/>
          <w:lang w:val="de-DE"/>
        </w:rPr>
        <w:t>InCab</w:t>
      </w:r>
      <w:proofErr w:type="spellEnd"/>
      <w:r w:rsidRPr="00593542">
        <w:rPr>
          <w:rFonts w:asciiTheme="minorHAnsi" w:hAnsiTheme="minorHAnsi" w:cstheme="minorHAnsi"/>
          <w:bCs/>
          <w:snapToGrid/>
          <w:lang w:val="de-DE"/>
        </w:rPr>
        <w:t>-Steckdose angeschlossen werden. Die Tasten des Gaming Controllers können direkt am Virtual Terminal in der Kabine programmiert werden, um die Funktionen am Anbaugerät anzusteuern.</w:t>
      </w:r>
    </w:p>
    <w:p w14:paraId="1C254CD0" w14:textId="77777777" w:rsidR="00593542" w:rsidRPr="00593542" w:rsidRDefault="00593542" w:rsidP="00593542">
      <w:pPr>
        <w:spacing w:before="100" w:beforeAutospacing="1" w:after="100" w:afterAutospacing="1"/>
        <w:jc w:val="left"/>
        <w:rPr>
          <w:rFonts w:asciiTheme="minorHAnsi" w:hAnsiTheme="minorHAnsi" w:cstheme="minorHAnsi"/>
          <w:bCs/>
          <w:snapToGrid/>
          <w:lang w:val="de-DE"/>
        </w:rPr>
      </w:pPr>
      <w:r w:rsidRPr="00593542">
        <w:rPr>
          <w:rFonts w:asciiTheme="minorHAnsi" w:hAnsiTheme="minorHAnsi" w:cstheme="minorHAnsi"/>
          <w:bCs/>
          <w:snapToGrid/>
          <w:lang w:val="de-DE"/>
        </w:rPr>
        <w:t>Der potenzielle Impact auf die Effizienz und das Benutzererlebnis in der Landwirtschaft könnte enorm sein, wenn die Arbeit auf dem Feld mit der Unterhaltung und dem Komfort eines Spielcontrollers vereint wird.</w:t>
      </w:r>
    </w:p>
    <w:p w14:paraId="52223132" w14:textId="40EDFCBC" w:rsidR="000F1283" w:rsidRPr="00BC4FA4" w:rsidRDefault="00593542" w:rsidP="00BC4FA4">
      <w:pPr>
        <w:spacing w:before="100" w:beforeAutospacing="1" w:after="100" w:afterAutospacing="1"/>
        <w:jc w:val="left"/>
        <w:rPr>
          <w:rStyle w:val="rynqvb"/>
          <w:rFonts w:asciiTheme="minorHAnsi" w:hAnsiTheme="minorHAnsi" w:cstheme="minorHAnsi"/>
          <w:bCs/>
          <w:snapToGrid/>
          <w:lang w:val="de-DE"/>
        </w:rPr>
      </w:pPr>
      <w:r w:rsidRPr="00593542">
        <w:rPr>
          <w:rFonts w:asciiTheme="minorHAnsi" w:hAnsiTheme="minorHAnsi" w:cstheme="minorHAnsi"/>
          <w:bCs/>
          <w:snapToGrid/>
          <w:lang w:val="de-DE"/>
        </w:rPr>
        <w:t>Das neue Feature ist ab 1. April 2024 verfügbar. Für weitere Informationen über die b-ISOBUS AUX-N Gaming-Controller-Bedieneinheit und andere Innovationen von b-plus kontaktieren Sie uns gerne.</w:t>
      </w:r>
      <w:r w:rsidR="00D63FFE" w:rsidRPr="00593542">
        <w:rPr>
          <w:rFonts w:asciiTheme="minorHAnsi" w:hAnsiTheme="minorHAnsi" w:cstheme="minorHAnsi"/>
          <w:bCs/>
          <w:snapToGrid/>
          <w:lang w:val="de-DE"/>
        </w:rPr>
        <w:t xml:space="preserve"> </w:t>
      </w:r>
    </w:p>
    <w:p w14:paraId="75878907" w14:textId="57B7CF1E" w:rsidR="007C394D" w:rsidRDefault="00593542" w:rsidP="007C394D">
      <w:pPr>
        <w:rPr>
          <w:rStyle w:val="rynqvb"/>
          <w:lang w:val="de-DE"/>
        </w:rPr>
      </w:pPr>
      <w:r>
        <w:rPr>
          <w:noProof/>
        </w:rPr>
        <w:drawing>
          <wp:inline distT="0" distB="0" distL="0" distR="0" wp14:anchorId="0CEE3E61" wp14:editId="1E71B35D">
            <wp:extent cx="5760720" cy="3236595"/>
            <wp:effectExtent l="0" t="0" r="0" b="1905"/>
            <wp:docPr id="191112032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236595"/>
                    </a:xfrm>
                    <a:prstGeom prst="rect">
                      <a:avLst/>
                    </a:prstGeom>
                    <a:noFill/>
                    <a:ln>
                      <a:noFill/>
                    </a:ln>
                  </pic:spPr>
                </pic:pic>
              </a:graphicData>
            </a:graphic>
          </wp:inline>
        </w:drawing>
      </w:r>
    </w:p>
    <w:p w14:paraId="61DA03A0" w14:textId="4FBCE80F" w:rsidR="004F06A6" w:rsidRPr="00593542" w:rsidRDefault="007110CB" w:rsidP="00593542">
      <w:pPr>
        <w:rPr>
          <w:sz w:val="16"/>
          <w:szCs w:val="16"/>
          <w:lang w:val="de-DE"/>
        </w:rPr>
      </w:pPr>
      <w:bookmarkStart w:id="0" w:name="_Hlk152082586"/>
      <w:r w:rsidRPr="007110CB">
        <w:rPr>
          <w:rStyle w:val="rynqvb"/>
          <w:sz w:val="16"/>
          <w:szCs w:val="16"/>
          <w:lang w:val="de-DE"/>
        </w:rPr>
        <w:t xml:space="preserve">Bildunterschrift: </w:t>
      </w:r>
      <w:r w:rsidR="007C394D">
        <w:rPr>
          <w:rStyle w:val="rynqvb"/>
          <w:sz w:val="16"/>
          <w:szCs w:val="16"/>
          <w:lang w:val="de-DE"/>
        </w:rPr>
        <w:t>G</w:t>
      </w:r>
      <w:r w:rsidR="00593542">
        <w:rPr>
          <w:rStyle w:val="rynqvb"/>
          <w:sz w:val="16"/>
          <w:szCs w:val="16"/>
          <w:lang w:val="de-DE"/>
        </w:rPr>
        <w:t>aming-Controller Bedieneinheit für b-ISOBUS AUX-N Gateway</w:t>
      </w:r>
      <w:bookmarkEnd w:id="0"/>
      <w:r w:rsidR="00593542">
        <w:rPr>
          <w:rStyle w:val="rynqvb"/>
          <w:sz w:val="16"/>
          <w:szCs w:val="16"/>
          <w:lang w:val="de-DE"/>
        </w:rPr>
        <w:t xml:space="preserve"> </w:t>
      </w:r>
      <w:r w:rsidR="00B02309">
        <w:rPr>
          <w:rStyle w:val="rynqvb"/>
          <w:sz w:val="16"/>
          <w:szCs w:val="16"/>
          <w:lang w:val="de-DE"/>
        </w:rPr>
        <w:t xml:space="preserve"> </w:t>
      </w:r>
      <w:r w:rsidR="004F06A6">
        <w:rPr>
          <w:color w:val="144E73"/>
          <w:lang w:val="de-DE"/>
        </w:rPr>
        <w:br w:type="page"/>
      </w:r>
    </w:p>
    <w:p w14:paraId="247ADA7A" w14:textId="66F86225" w:rsidR="0058623F" w:rsidRPr="00766436" w:rsidRDefault="00727CCF" w:rsidP="0058623F">
      <w:pPr>
        <w:rPr>
          <w:color w:val="144E73"/>
          <w:lang w:val="en-GB"/>
        </w:rPr>
      </w:pPr>
      <w:r w:rsidRPr="00766436">
        <w:rPr>
          <w:color w:val="144E73"/>
          <w:lang w:val="en-GB"/>
        </w:rPr>
        <w:lastRenderedPageBreak/>
        <w:t xml:space="preserve">ANSPRECHPARTNER </w:t>
      </w:r>
    </w:p>
    <w:p w14:paraId="277FE787" w14:textId="77777777" w:rsidR="00F463BC" w:rsidRPr="00766436"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774A5160" w14:textId="77777777" w:rsidR="00751F3F" w:rsidRDefault="00751F3F" w:rsidP="0058623F">
      <w:pPr>
        <w:rPr>
          <w:color w:val="144E73"/>
          <w:lang w:val="en-GB"/>
        </w:rPr>
      </w:pPr>
    </w:p>
    <w:p w14:paraId="7B00BF41" w14:textId="76800626" w:rsidR="00751F3F" w:rsidRDefault="00751F3F" w:rsidP="0058623F">
      <w:pPr>
        <w:rPr>
          <w:color w:val="144E73"/>
          <w:lang w:val="en-GB"/>
        </w:rPr>
      </w:pPr>
      <w:bookmarkStart w:id="1" w:name="_Hlk161123128"/>
      <w:r>
        <w:rPr>
          <w:color w:val="144E73"/>
          <w:lang w:val="en-GB"/>
        </w:rPr>
        <w:t>Sabine Igl</w:t>
      </w:r>
    </w:p>
    <w:p w14:paraId="4092055D" w14:textId="4C157CE7" w:rsidR="00751F3F" w:rsidRDefault="00751F3F" w:rsidP="0058623F">
      <w:pPr>
        <w:rPr>
          <w:color w:val="144E73"/>
          <w:lang w:val="en-GB"/>
        </w:rPr>
      </w:pPr>
      <w:proofErr w:type="spellStart"/>
      <w:r>
        <w:rPr>
          <w:color w:val="144E73"/>
          <w:lang w:val="en-GB"/>
        </w:rPr>
        <w:t>Produktmarketing</w:t>
      </w:r>
      <w:proofErr w:type="spellEnd"/>
    </w:p>
    <w:p w14:paraId="26510612" w14:textId="24634A68" w:rsidR="00751F3F" w:rsidRPr="00FE3426" w:rsidRDefault="00751F3F" w:rsidP="0058623F">
      <w:pPr>
        <w:rPr>
          <w:color w:val="144E73"/>
          <w:lang w:val="en-GB"/>
        </w:rPr>
      </w:pPr>
      <w:r>
        <w:rPr>
          <w:color w:val="144E73"/>
          <w:lang w:val="en-GB"/>
        </w:rPr>
        <w:t>sabine.igl@b-plus.com</w:t>
      </w:r>
    </w:p>
    <w:bookmarkEnd w:id="1"/>
    <w:p w14:paraId="0D799DF5" w14:textId="77777777" w:rsidR="0058623F" w:rsidRPr="00FE3426" w:rsidRDefault="0058623F" w:rsidP="0058623F">
      <w:pPr>
        <w:rPr>
          <w:color w:val="144E73"/>
          <w:lang w:val="en-GB"/>
        </w:rPr>
      </w:pPr>
      <w:r w:rsidRPr="00FE3426">
        <w:rPr>
          <w:color w:val="144E73"/>
          <w:lang w:val="en-GB"/>
        </w:rPr>
        <w:tab/>
      </w:r>
    </w:p>
    <w:p w14:paraId="4D80ED1D" w14:textId="77777777" w:rsidR="00F010C8" w:rsidRDefault="0058623F" w:rsidP="0058623F">
      <w:pPr>
        <w:rPr>
          <w:color w:val="144E73"/>
          <w:lang w:val="de-DE"/>
        </w:rPr>
      </w:pPr>
      <w:r w:rsidRPr="00D071D7">
        <w:rPr>
          <w:color w:val="144E73"/>
          <w:lang w:val="de-DE"/>
        </w:rPr>
        <w:t>Tel.: +49 991 270302-0</w:t>
      </w:r>
    </w:p>
    <w:p w14:paraId="08C33065" w14:textId="5026463A" w:rsidR="00607BF3" w:rsidRPr="00D071D7" w:rsidRDefault="00F010C8" w:rsidP="0058623F">
      <w:pPr>
        <w:rPr>
          <w:color w:val="144E73"/>
          <w:lang w:val="de-DE"/>
        </w:rPr>
      </w:pPr>
      <w:r>
        <w:rPr>
          <w:color w:val="144E73"/>
          <w:lang w:val="de-DE"/>
        </w:rPr>
        <w:t xml:space="preserve">b-plus.com </w:t>
      </w:r>
      <w:hyperlink w:history="1"/>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2064F310" w:rsidR="0058623F" w:rsidRPr="00FF692F" w:rsidRDefault="0058623F" w:rsidP="0058623F">
      <w:pPr>
        <w:rPr>
          <w:color w:val="144E73"/>
          <w:lang w:val="de-DE"/>
        </w:rPr>
      </w:pPr>
      <w:r w:rsidRPr="00FF692F">
        <w:rPr>
          <w:color w:val="144E73"/>
          <w:lang w:val="de-DE"/>
        </w:rPr>
        <w:t xml:space="preserve">b-plus </w:t>
      </w:r>
      <w:r w:rsidR="00593542">
        <w:rPr>
          <w:color w:val="144E73"/>
          <w:lang w:val="de-DE"/>
        </w:rPr>
        <w:t xml:space="preserve">mobile </w:t>
      </w:r>
      <w:proofErr w:type="spellStart"/>
      <w:r w:rsidR="00593542">
        <w:rPr>
          <w:color w:val="144E73"/>
          <w:lang w:val="de-DE"/>
        </w:rPr>
        <w:t>control</w:t>
      </w:r>
      <w:proofErr w:type="spellEnd"/>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4928AF28" w:rsidR="00FF692F" w:rsidRPr="00FF692F" w:rsidRDefault="00FF692F" w:rsidP="00FF692F">
      <w:pPr>
        <w:rPr>
          <w:color w:val="144E73"/>
          <w:lang w:val="de-DE"/>
        </w:rPr>
      </w:pPr>
      <w:r w:rsidRPr="00FF692F">
        <w:rPr>
          <w:color w:val="144E73"/>
          <w:lang w:val="de-DE"/>
        </w:rPr>
        <w:t>Die b-plus Gruppe beschäftigt ca. 2</w:t>
      </w:r>
      <w:r w:rsidR="00B02309">
        <w:rPr>
          <w:color w:val="144E73"/>
          <w:lang w:val="de-DE"/>
        </w:rPr>
        <w:t>4</w:t>
      </w:r>
      <w:r w:rsidRPr="00FF692F">
        <w:rPr>
          <w:color w:val="144E73"/>
          <w:lang w:val="de-DE"/>
        </w:rPr>
        <w:t>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5E06097E" w:rsidR="00512493"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p w14:paraId="17561F93" w14:textId="13DD0991" w:rsidR="00FF692F" w:rsidRPr="00FF692F" w:rsidRDefault="00FF692F" w:rsidP="00D63FFE">
      <w:pPr>
        <w:spacing w:before="0" w:after="0"/>
        <w:jc w:val="left"/>
        <w:rPr>
          <w:color w:val="144E73"/>
          <w:lang w:val="de-DE"/>
        </w:rPr>
      </w:pPr>
    </w:p>
    <w:sectPr w:rsidR="00FF692F" w:rsidRPr="00FF692F" w:rsidSect="00982AA1">
      <w:headerReference w:type="default"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E4BC" w14:textId="77777777" w:rsidR="00CD16C3" w:rsidRDefault="00CD16C3" w:rsidP="00EA7054">
      <w:pPr>
        <w:spacing w:after="0"/>
      </w:pPr>
      <w:r>
        <w:separator/>
      </w:r>
    </w:p>
  </w:endnote>
  <w:endnote w:type="continuationSeparator" w:id="0">
    <w:p w14:paraId="45276FF7" w14:textId="77777777" w:rsidR="00CD16C3" w:rsidRDefault="00CD16C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964B334"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r w:rsidR="00593542">
      <w:rPr>
        <w:szCs w:val="12"/>
      </w:rPr>
      <w:t xml:space="preserve">mobile </w:t>
    </w:r>
    <w:proofErr w:type="spellStart"/>
    <w:r w:rsidR="00593542">
      <w:rPr>
        <w:szCs w:val="12"/>
      </w:rPr>
      <w:t>controle</w:t>
    </w:r>
    <w:proofErr w:type="spellEnd"/>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593542">
          <w:rPr>
            <w:rStyle w:val="Fuzeileb-plusZchn"/>
          </w:rPr>
          <w:t>b-plus stellt bahnbrechende b-ISOBUS AUX-N Gaming-Controller-Bedieneinheit vor</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BC4FA4">
      <w:rPr>
        <w:bCs w:val="0"/>
        <w:noProof/>
        <w:szCs w:val="12"/>
      </w:rPr>
      <w:t>12. Mrz. 2024</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D63FFE">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D63FFE">
          <w:rPr>
            <w:noProof/>
            <w:szCs w:val="12"/>
          </w:rPr>
          <w:t>3</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1B5E3D61" w:rsidR="001D6277" w:rsidRPr="00982AA1" w:rsidRDefault="00982AA1" w:rsidP="00982AA1">
    <w:pPr>
      <w:pStyle w:val="Fuzeile"/>
      <w:spacing w:before="0" w:after="0"/>
      <w:jc w:val="center"/>
      <w:rPr>
        <w:bCs w:val="0"/>
        <w:szCs w:val="12"/>
      </w:rPr>
    </w:pPr>
    <w:r w:rsidRPr="00570109">
      <w:rPr>
        <w:szCs w:val="12"/>
      </w:rPr>
      <w:t xml:space="preserve">b-plus 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2479" w14:textId="77777777" w:rsidR="00CD16C3" w:rsidRDefault="00CD16C3" w:rsidP="00EA7054">
      <w:pPr>
        <w:spacing w:after="0"/>
      </w:pPr>
      <w:r>
        <w:separator/>
      </w:r>
    </w:p>
  </w:footnote>
  <w:footnote w:type="continuationSeparator" w:id="0">
    <w:p w14:paraId="7B5EF813" w14:textId="77777777" w:rsidR="00CD16C3" w:rsidRDefault="00CD16C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21A9C867" w:rsidR="00FC33A6" w:rsidRPr="00FC33A6" w:rsidRDefault="00751F3F"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93542">
                                      <w:rPr>
                                        <w:rStyle w:val="Buchtitel"/>
                                        <w:b w:val="0"/>
                                        <w:color w:val="000000" w:themeColor="background2"/>
                                        <w:sz w:val="18"/>
                                      </w:rPr>
                                      <w:t>b-plus stellt bahnbrechende b-ISOBUS AUX-N Gaming-Controller-Bedieneinheit vor</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21A9C867" w:rsidR="00FC33A6" w:rsidRPr="00FC33A6" w:rsidRDefault="00751F3F"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93542">
                                <w:rPr>
                                  <w:rStyle w:val="Buchtitel"/>
                                  <w:b w:val="0"/>
                                  <w:color w:val="000000" w:themeColor="background2"/>
                                  <w:sz w:val="18"/>
                                </w:rPr>
                                <w:t>b-plus stellt bahnbrechende b-ISOBUS AUX-N Gaming-Controller-Bedieneinheit vor</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0"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774393">
    <w:abstractNumId w:val="1"/>
  </w:num>
  <w:num w:numId="2" w16cid:durableId="1819759999">
    <w:abstractNumId w:val="22"/>
  </w:num>
  <w:num w:numId="3" w16cid:durableId="1763717051">
    <w:abstractNumId w:val="3"/>
  </w:num>
  <w:num w:numId="4" w16cid:durableId="402993571">
    <w:abstractNumId w:val="28"/>
  </w:num>
  <w:num w:numId="5" w16cid:durableId="699352919">
    <w:abstractNumId w:val="19"/>
  </w:num>
  <w:num w:numId="6" w16cid:durableId="2055882663">
    <w:abstractNumId w:val="15"/>
  </w:num>
  <w:num w:numId="7" w16cid:durableId="1455979604">
    <w:abstractNumId w:val="18"/>
  </w:num>
  <w:num w:numId="8" w16cid:durableId="440105459">
    <w:abstractNumId w:val="16"/>
  </w:num>
  <w:num w:numId="9" w16cid:durableId="1225868293">
    <w:abstractNumId w:val="26"/>
  </w:num>
  <w:num w:numId="10" w16cid:durableId="479227395">
    <w:abstractNumId w:val="13"/>
  </w:num>
  <w:num w:numId="11" w16cid:durableId="99108382">
    <w:abstractNumId w:val="12"/>
  </w:num>
  <w:num w:numId="12" w16cid:durableId="773285633">
    <w:abstractNumId w:val="6"/>
  </w:num>
  <w:num w:numId="13" w16cid:durableId="794761783">
    <w:abstractNumId w:val="1"/>
  </w:num>
  <w:num w:numId="14" w16cid:durableId="1262034050">
    <w:abstractNumId w:val="1"/>
  </w:num>
  <w:num w:numId="15" w16cid:durableId="127474173">
    <w:abstractNumId w:val="7"/>
  </w:num>
  <w:num w:numId="16" w16cid:durableId="990450903">
    <w:abstractNumId w:val="1"/>
  </w:num>
  <w:num w:numId="17" w16cid:durableId="730353028">
    <w:abstractNumId w:val="1"/>
  </w:num>
  <w:num w:numId="18" w16cid:durableId="280301536">
    <w:abstractNumId w:val="30"/>
  </w:num>
  <w:num w:numId="19" w16cid:durableId="1337683201">
    <w:abstractNumId w:val="4"/>
  </w:num>
  <w:num w:numId="20" w16cid:durableId="1743872076">
    <w:abstractNumId w:val="31"/>
  </w:num>
  <w:num w:numId="21" w16cid:durableId="441656326">
    <w:abstractNumId w:val="1"/>
  </w:num>
  <w:num w:numId="22" w16cid:durableId="1317799661">
    <w:abstractNumId w:val="1"/>
  </w:num>
  <w:num w:numId="23" w16cid:durableId="2013602805">
    <w:abstractNumId w:val="29"/>
  </w:num>
  <w:num w:numId="24" w16cid:durableId="61874603">
    <w:abstractNumId w:val="1"/>
  </w:num>
  <w:num w:numId="25" w16cid:durableId="1533877574">
    <w:abstractNumId w:val="1"/>
  </w:num>
  <w:num w:numId="26" w16cid:durableId="1798601375">
    <w:abstractNumId w:val="20"/>
  </w:num>
  <w:num w:numId="27" w16cid:durableId="1319381481">
    <w:abstractNumId w:val="1"/>
  </w:num>
  <w:num w:numId="28" w16cid:durableId="1301572627">
    <w:abstractNumId w:val="5"/>
  </w:num>
  <w:num w:numId="29" w16cid:durableId="1679230976">
    <w:abstractNumId w:val="24"/>
  </w:num>
  <w:num w:numId="30" w16cid:durableId="1789084676">
    <w:abstractNumId w:val="1"/>
  </w:num>
  <w:num w:numId="31" w16cid:durableId="209807369">
    <w:abstractNumId w:val="14"/>
  </w:num>
  <w:num w:numId="32" w16cid:durableId="211113066">
    <w:abstractNumId w:val="8"/>
  </w:num>
  <w:num w:numId="33" w16cid:durableId="669916131">
    <w:abstractNumId w:val="10"/>
  </w:num>
  <w:num w:numId="34" w16cid:durableId="1298102563">
    <w:abstractNumId w:val="23"/>
  </w:num>
  <w:num w:numId="35" w16cid:durableId="1263218249">
    <w:abstractNumId w:val="0"/>
  </w:num>
  <w:num w:numId="36" w16cid:durableId="775905210">
    <w:abstractNumId w:val="27"/>
  </w:num>
  <w:num w:numId="37" w16cid:durableId="348336336">
    <w:abstractNumId w:val="17"/>
  </w:num>
  <w:num w:numId="38" w16cid:durableId="1119186179">
    <w:abstractNumId w:val="2"/>
  </w:num>
  <w:num w:numId="39" w16cid:durableId="1577476921">
    <w:abstractNumId w:val="32"/>
  </w:num>
  <w:num w:numId="40" w16cid:durableId="1197499777">
    <w:abstractNumId w:val="25"/>
  </w:num>
  <w:num w:numId="41" w16cid:durableId="378171806">
    <w:abstractNumId w:val="9"/>
  </w:num>
  <w:num w:numId="42" w16cid:durableId="2144149762">
    <w:abstractNumId w:val="21"/>
  </w:num>
  <w:num w:numId="43" w16cid:durableId="3912694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27FE"/>
    <w:rsid w:val="002D453D"/>
    <w:rsid w:val="002D50B7"/>
    <w:rsid w:val="002E3548"/>
    <w:rsid w:val="002E5FAF"/>
    <w:rsid w:val="002F2B3D"/>
    <w:rsid w:val="002F3BB0"/>
    <w:rsid w:val="002F4C54"/>
    <w:rsid w:val="002F4CEB"/>
    <w:rsid w:val="002F5C32"/>
    <w:rsid w:val="002F71BD"/>
    <w:rsid w:val="00300CC5"/>
    <w:rsid w:val="00302718"/>
    <w:rsid w:val="00304D9C"/>
    <w:rsid w:val="003073E5"/>
    <w:rsid w:val="00325973"/>
    <w:rsid w:val="00333F62"/>
    <w:rsid w:val="0034690A"/>
    <w:rsid w:val="0035443C"/>
    <w:rsid w:val="00356BA1"/>
    <w:rsid w:val="00361EF2"/>
    <w:rsid w:val="003642E0"/>
    <w:rsid w:val="00366939"/>
    <w:rsid w:val="00375232"/>
    <w:rsid w:val="00382E4D"/>
    <w:rsid w:val="00385AD0"/>
    <w:rsid w:val="00386F3E"/>
    <w:rsid w:val="00396C6C"/>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3542"/>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42A6"/>
    <w:rsid w:val="0062538B"/>
    <w:rsid w:val="00625804"/>
    <w:rsid w:val="0063138B"/>
    <w:rsid w:val="00631DEE"/>
    <w:rsid w:val="00633588"/>
    <w:rsid w:val="0063365F"/>
    <w:rsid w:val="00640B92"/>
    <w:rsid w:val="006428C0"/>
    <w:rsid w:val="00643501"/>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110CB"/>
    <w:rsid w:val="007158FB"/>
    <w:rsid w:val="00721F67"/>
    <w:rsid w:val="0072443A"/>
    <w:rsid w:val="00725E9F"/>
    <w:rsid w:val="00727CCF"/>
    <w:rsid w:val="00732160"/>
    <w:rsid w:val="00741F5F"/>
    <w:rsid w:val="007444AB"/>
    <w:rsid w:val="007464FD"/>
    <w:rsid w:val="007505EF"/>
    <w:rsid w:val="007509B7"/>
    <w:rsid w:val="00751795"/>
    <w:rsid w:val="00751F3F"/>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394D"/>
    <w:rsid w:val="007D0A24"/>
    <w:rsid w:val="007D30B5"/>
    <w:rsid w:val="007D3CB3"/>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21ED"/>
    <w:rsid w:val="00B937DF"/>
    <w:rsid w:val="00B9440E"/>
    <w:rsid w:val="00B94D09"/>
    <w:rsid w:val="00BA2CF1"/>
    <w:rsid w:val="00BB0ABD"/>
    <w:rsid w:val="00BB4892"/>
    <w:rsid w:val="00BC4FA4"/>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51D26"/>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8f8f8,#eaeaea"/>
    </o:shapedefaults>
    <o:shapelayout v:ext="edit">
      <o:idmap v:ext="edit" data="1"/>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22032"/>
    <w:rsid w:val="0039344E"/>
    <w:rsid w:val="003A405A"/>
    <w:rsid w:val="00492B6F"/>
    <w:rsid w:val="004E449E"/>
    <w:rsid w:val="0060770E"/>
    <w:rsid w:val="00713C48"/>
    <w:rsid w:val="00895D1F"/>
    <w:rsid w:val="008C5D0C"/>
    <w:rsid w:val="009B177A"/>
    <w:rsid w:val="00A47BFF"/>
    <w:rsid w:val="00A7443C"/>
    <w:rsid w:val="00A94147"/>
    <w:rsid w:val="00AC05C0"/>
    <w:rsid w:val="00C15B40"/>
    <w:rsid w:val="00CB5FC9"/>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7572413-B783-4A8F-B34D-236CC3D6F6A4}">
  <ds:schemaRefs>
    <ds:schemaRef ds:uri="http://schemas.openxmlformats.org/officeDocument/2006/bibliography"/>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0BA2-2204-454D-A626-8A66D946E247}">
  <ds:schemaRefs>
    <ds:schemaRef ds:uri="http://schemas.microsoft.com/sharepoint/v3"/>
    <ds:schemaRef ds:uri="64652a62-36df-4019-8b7a-9259abf7c81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1955577-e431-4137-91e4-58da5a42be6e"/>
    <ds:schemaRef ds:uri="http://www.w3.org/XML/1998/namespace"/>
    <ds:schemaRef ds:uri="http://purl.org/dc/dcmitype/"/>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F21D811C-6443-4B9D-A6B4-CDEDFB510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Neue Innovationen für unsere Region</vt:lpstr>
    </vt:vector>
  </TitlesOfParts>
  <Company>Microsoft</Company>
  <LinksUpToDate>false</LinksUpToDate>
  <CharactersWithSpaces>2976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stellt bahnbrechende b-ISOBUS AUX-N Gaming-Controller-Bedieneinheit vor</dc:title>
  <dc:creator>Simone Adam</dc:creator>
  <cp:lastModifiedBy>Simone Adam</cp:lastModifiedBy>
  <cp:revision>8</cp:revision>
  <cp:lastPrinted>2014-04-02T08:49:00Z</cp:lastPrinted>
  <dcterms:created xsi:type="dcterms:W3CDTF">2024-02-12T08:18:00Z</dcterms:created>
  <dcterms:modified xsi:type="dcterms:W3CDTF">2024-03-12T07:06:00Z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